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74" w:rsidRPr="00CC1ECC" w:rsidRDefault="0043772F" w:rsidP="004377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ECC">
        <w:rPr>
          <w:rFonts w:ascii="Times New Roman" w:hAnsi="Times New Roman" w:cs="Times New Roman"/>
          <w:b/>
          <w:sz w:val="28"/>
          <w:szCs w:val="28"/>
        </w:rPr>
        <w:t>Какие имущественные права имеет несовершеннолетний?</w:t>
      </w:r>
    </w:p>
    <w:p w:rsidR="0043772F" w:rsidRPr="00CC1ECC" w:rsidRDefault="0043772F" w:rsidP="004377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sz w:val="28"/>
          <w:szCs w:val="28"/>
        </w:rPr>
      </w:pPr>
      <w:r w:rsidRPr="00CC1ECC">
        <w:rPr>
          <w:sz w:val="28"/>
          <w:szCs w:val="28"/>
          <w:shd w:val="clear" w:color="auto" w:fill="FFFFFF"/>
        </w:rPr>
        <w:t>Ребенок имеет право на получение содержания от родителей и других членов семьи, право собственности на полученные им доходы и имущество, а также на отдельные виды пенсий при определенных обстоятельствах.</w:t>
      </w:r>
    </w:p>
    <w:p w:rsidR="0043772F" w:rsidRPr="00CC1ECC" w:rsidRDefault="0043772F" w:rsidP="004377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sz w:val="28"/>
          <w:szCs w:val="28"/>
        </w:rPr>
      </w:pPr>
      <w:r w:rsidRPr="00CC1ECC">
        <w:rPr>
          <w:sz w:val="28"/>
          <w:szCs w:val="28"/>
          <w:shd w:val="clear" w:color="auto" w:fill="FFFFFF"/>
        </w:rPr>
        <w:t>Статьей 60 Семейного кодекса Российской Федерации регламентированы имущественные права детей. Ребенок имеет право на получение содержания от своих родителей и других членов семьи в порядке и в размерах, которые установлены разделом V настоящего Кодекса, регулирующим алиментные обязательства членов семьи. Суммы, причитающиеся ребенку в качестве алиментов, пенсий, пособий, поступают в распоряжение родителей или лиц, их заменяющих, и расходуются на содержание, воспитание и образование ребенка.</w:t>
      </w:r>
    </w:p>
    <w:p w:rsidR="0043772F" w:rsidRPr="00CC1ECC" w:rsidRDefault="0043772F" w:rsidP="004377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sz w:val="28"/>
          <w:szCs w:val="28"/>
        </w:rPr>
      </w:pPr>
      <w:r w:rsidRPr="00CC1ECC">
        <w:rPr>
          <w:sz w:val="28"/>
          <w:szCs w:val="28"/>
          <w:shd w:val="clear" w:color="auto" w:fill="FFFFFF"/>
        </w:rPr>
        <w:t>По требованию родителя, который обязан уплачивать алименты на несовершеннолетнего ребенка, суд может принять решение о перечислении не более пятидесяти процентов сумм алиментов, подлежащих выплате, на счета, открытые на имя несовершеннолетних детей в банках.</w:t>
      </w:r>
    </w:p>
    <w:p w:rsidR="0043772F" w:rsidRPr="00CC1ECC" w:rsidRDefault="0043772F" w:rsidP="004377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sz w:val="28"/>
          <w:szCs w:val="28"/>
        </w:rPr>
      </w:pPr>
      <w:r w:rsidRPr="00CC1ECC">
        <w:rPr>
          <w:sz w:val="28"/>
          <w:szCs w:val="28"/>
          <w:shd w:val="clear" w:color="auto" w:fill="FFFFFF"/>
        </w:rPr>
        <w:t>Ребенок имеет право собственности на полученные им доходы, имущество, полученное в дар или в порядке наследования, а также на любое другое имущество, приобретенное на свои средства. Право ребенка на распоряжение таким имуществом определяется статьями 26 и 28 Гражданского кодекса Российской Федерации, которыми определена дееспособность несовершеннолетних в возрасте от четырнадцати до восемнадцати лет и дееспособность малолетних.</w:t>
      </w:r>
    </w:p>
    <w:p w:rsidR="0043772F" w:rsidRPr="00CC1ECC" w:rsidRDefault="0043772F" w:rsidP="004377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sz w:val="28"/>
          <w:szCs w:val="28"/>
        </w:rPr>
      </w:pPr>
      <w:r w:rsidRPr="00CC1ECC">
        <w:rPr>
          <w:sz w:val="28"/>
          <w:szCs w:val="28"/>
          <w:shd w:val="clear" w:color="auto" w:fill="FFFFFF"/>
        </w:rPr>
        <w:t>При осуществлении родителями правомочий по управлению имуществом ребенка на них распространяются правила, установленные гражданским законодательством в отношении распоряжения имуществом подопечного (статья 37 Гражданского кодекса Российской Федерации).</w:t>
      </w:r>
    </w:p>
    <w:p w:rsidR="0043772F" w:rsidRPr="00CC1ECC" w:rsidRDefault="0043772F" w:rsidP="0043772F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sz w:val="28"/>
          <w:szCs w:val="28"/>
        </w:rPr>
      </w:pPr>
      <w:r w:rsidRPr="00CC1ECC">
        <w:rPr>
          <w:sz w:val="28"/>
          <w:szCs w:val="28"/>
          <w:shd w:val="clear" w:color="auto" w:fill="FFFFFF"/>
        </w:rPr>
        <w:t>Однако ребенок не имеет права собственности на имущество родителей, а родители не имеют права собственности на имущество ребенка. Проживающие совместно дети и родители могут владеть и пользоваться имуществом друг друга по взаимному согласию.</w:t>
      </w:r>
    </w:p>
    <w:p w:rsidR="0043772F" w:rsidRPr="00CC1ECC" w:rsidRDefault="0043772F" w:rsidP="004377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sz w:val="28"/>
          <w:szCs w:val="28"/>
        </w:rPr>
      </w:pPr>
      <w:r w:rsidRPr="00CC1ECC">
        <w:rPr>
          <w:sz w:val="28"/>
          <w:szCs w:val="28"/>
          <w:shd w:val="clear" w:color="auto" w:fill="FFFFFF"/>
        </w:rPr>
        <w:t>В случае возникновения права общей собственности родителей и детей их права на владение, пользование и распоряжение общим имуществом определяются гражданским законодательством, в том числе главой 16 Гражданского кодекса Российской Федерации «Общая собственность».</w:t>
      </w:r>
    </w:p>
    <w:p w:rsidR="0043772F" w:rsidRDefault="0043772F" w:rsidP="004377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CC1ECC">
        <w:rPr>
          <w:sz w:val="28"/>
          <w:szCs w:val="28"/>
          <w:shd w:val="clear" w:color="auto" w:fill="FFFFFF"/>
        </w:rPr>
        <w:t xml:space="preserve">Кроме того, в зависимости от обстоятельств, дети могут иметь право на страховую пенсию по случаю потери кормильца (в том </w:t>
      </w:r>
      <w:proofErr w:type="gramStart"/>
      <w:r w:rsidRPr="00CC1ECC">
        <w:rPr>
          <w:sz w:val="28"/>
          <w:szCs w:val="28"/>
          <w:shd w:val="clear" w:color="auto" w:fill="FFFFFF"/>
        </w:rPr>
        <w:t>числе</w:t>
      </w:r>
      <w:proofErr w:type="gramEnd"/>
      <w:r w:rsidRPr="00CC1ECC">
        <w:rPr>
          <w:sz w:val="28"/>
          <w:szCs w:val="28"/>
          <w:shd w:val="clear" w:color="auto" w:fill="FFFFFF"/>
        </w:rPr>
        <w:t xml:space="preserve"> если кормилец признан безвестно отсутствующим), в порядке, предусмотренном ст. 10 Федерального закона от 28.12.2013 № 400-ФЗ «О страховых пенсиях», а также на социальную пенсию по инвалидности, по случаю потери кормильца и детям, оба родителя которых неизвестны, что регламентировано ст. 2, подп.8 п.1 ст. 4, п. 6 ст. 5 Федерального закона от 15.12.2001 № 166-ФЗ «О государственном пенсионном обеспечении в Российской Федерации».</w:t>
      </w:r>
    </w:p>
    <w:p w:rsidR="00CC1ECC" w:rsidRDefault="00CC1ECC" w:rsidP="004377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43772F" w:rsidRPr="00CC1ECC" w:rsidRDefault="00CC1ECC" w:rsidP="00CC1E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u w:val="single"/>
        </w:rPr>
      </w:pPr>
      <w:bookmarkStart w:id="0" w:name="_GoBack"/>
      <w:r w:rsidRPr="00CC1ECC">
        <w:rPr>
          <w:i/>
          <w:u w:val="single"/>
          <w:shd w:val="clear" w:color="auto" w:fill="FFFFFF"/>
        </w:rPr>
        <w:t xml:space="preserve">Разъяснение подготовила помощник прокурора </w:t>
      </w:r>
      <w:proofErr w:type="spellStart"/>
      <w:r w:rsidRPr="00CC1ECC">
        <w:rPr>
          <w:i/>
          <w:u w:val="single"/>
          <w:shd w:val="clear" w:color="auto" w:fill="FFFFFF"/>
        </w:rPr>
        <w:t>Янаульского</w:t>
      </w:r>
      <w:proofErr w:type="spellEnd"/>
      <w:r w:rsidRPr="00CC1ECC">
        <w:rPr>
          <w:i/>
          <w:u w:val="single"/>
          <w:shd w:val="clear" w:color="auto" w:fill="FFFFFF"/>
        </w:rPr>
        <w:t xml:space="preserve"> района РБ </w:t>
      </w:r>
      <w:proofErr w:type="spellStart"/>
      <w:r w:rsidRPr="00CC1ECC">
        <w:rPr>
          <w:i/>
          <w:u w:val="single"/>
          <w:shd w:val="clear" w:color="auto" w:fill="FFFFFF"/>
        </w:rPr>
        <w:t>Миншатова</w:t>
      </w:r>
      <w:proofErr w:type="spellEnd"/>
      <w:r w:rsidRPr="00CC1ECC">
        <w:rPr>
          <w:i/>
          <w:u w:val="single"/>
          <w:shd w:val="clear" w:color="auto" w:fill="FFFFFF"/>
        </w:rPr>
        <w:t xml:space="preserve"> М.Е. </w:t>
      </w:r>
      <w:bookmarkEnd w:id="0"/>
    </w:p>
    <w:sectPr w:rsidR="0043772F" w:rsidRPr="00CC1ECC" w:rsidSect="00CC1EC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0D5"/>
    <w:rsid w:val="0043772F"/>
    <w:rsid w:val="00B14E74"/>
    <w:rsid w:val="00B520D5"/>
    <w:rsid w:val="00BD101A"/>
    <w:rsid w:val="00CC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7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7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12345</cp:lastModifiedBy>
  <cp:revision>2</cp:revision>
  <dcterms:created xsi:type="dcterms:W3CDTF">2022-04-01T06:17:00Z</dcterms:created>
  <dcterms:modified xsi:type="dcterms:W3CDTF">2022-04-01T06:17:00Z</dcterms:modified>
</cp:coreProperties>
</file>